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/>
    <w:p w:rsidR="008B00EC" w:rsidRPr="00B83892" w:rsidRDefault="001A473C" w:rsidP="00B83892">
      <w:pPr>
        <w:jc w:val="right"/>
        <w:rPr>
          <w:b/>
          <w:sz w:val="24"/>
          <w:szCs w:val="24"/>
        </w:rPr>
      </w:pPr>
      <w:r w:rsidRPr="00B83892">
        <w:rPr>
          <w:b/>
          <w:noProof/>
          <w:sz w:val="24"/>
          <w:szCs w:val="24"/>
          <w:lang w:eastAsia="ru-RU"/>
        </w:rPr>
        <mc:AlternateContent>
          <mc:Choice Requires="wpg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column">
                  <wp:posOffset>2700155</wp:posOffset>
                </wp:positionH>
                <wp:positionV relativeFrom="page">
                  <wp:posOffset>475615</wp:posOffset>
                </wp:positionV>
                <wp:extent cx="615950" cy="736600"/>
                <wp:effectExtent l="0" t="0" r="0" b="0"/>
                <wp:wrapNone/>
                <wp:docPr id="1" name="Рисунок 2" descr="g7shtrih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141103333" name="Рисунок 2" descr="g7shtrih"/>
                        <pic:cNvPicPr>
                          <a:picLocks noChangeAspect="1"/>
                        </pic:cNvPicPr>
                      </pic:nvPicPr>
                      <pic:blipFill>
                        <a:blip r:embed="rId8"/>
                        <a:stretch/>
                      </pic:blipFill>
                      <pic:spPr bwMode="auto">
                        <a:xfrm>
                          <a:off x="0" y="0"/>
                          <a:ext cx="615949" cy="736599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mc:Choice>
          <mc:Fallback xmlns:a="http://schemas.openxmlformats.org/drawingml/2006/main"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position:absolute;z-index:-251658240;o:allowoverlap:true;o:allowincell:true;mso-position-horizontal-relative:text;margin-left:212.61pt;mso-position-horizontal:absolute;mso-position-vertical-relative:page;margin-top:37.45pt;mso-position-vertical:absolute;width:48.50pt;height:58.00pt;mso-wrap-distance-left:9.00pt;mso-wrap-distance-top:0.00pt;mso-wrap-distance-right:9.00pt;mso-wrap-distance-bottom:0.00pt;rotation:0;" stroked="f" strokeweight="0.75pt">
                <v:path textboxrect="0,0,0,0"/>
                <v:imagedata r:id="rId12" o:title=""/>
              </v:shape>
            </w:pict>
          </mc:Fallback>
        </mc:AlternateContent>
      </w:r>
      <w:r w:rsidR="00B83892" w:rsidRPr="00B83892">
        <w:rPr>
          <w:b/>
          <w:sz w:val="24"/>
          <w:szCs w:val="24"/>
        </w:rPr>
        <w:t>12</w:t>
      </w:r>
    </w:p>
    <w:bookmarkEnd w:id="0"/>
    <w:p w:rsidR="008B00EC" w:rsidRDefault="008B00EC">
      <w:pPr>
        <w:pStyle w:val="2"/>
        <w:keepNext w:val="0"/>
        <w:widowControl w:val="0"/>
        <w:contextualSpacing/>
        <w:rPr>
          <w:b/>
          <w:bCs/>
          <w:spacing w:val="20"/>
          <w:sz w:val="24"/>
        </w:rPr>
      </w:pPr>
    </w:p>
    <w:p w:rsidR="008B00EC" w:rsidRDefault="001A473C">
      <w:pPr>
        <w:pStyle w:val="2"/>
        <w:keepNext w:val="0"/>
        <w:widowControl w:val="0"/>
        <w:spacing w:before="120"/>
        <w:rPr>
          <w:bCs/>
          <w:spacing w:val="32"/>
          <w:sz w:val="24"/>
          <w:szCs w:val="24"/>
        </w:rPr>
      </w:pPr>
      <w:r>
        <w:rPr>
          <w:bCs/>
          <w:spacing w:val="32"/>
          <w:sz w:val="24"/>
          <w:szCs w:val="24"/>
        </w:rPr>
        <w:t>ПРИМОРСКИЙ КРАЙ</w:t>
      </w:r>
    </w:p>
    <w:p w:rsidR="008B00EC" w:rsidRDefault="008B00EC">
      <w:pPr>
        <w:widowControl w:val="0"/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</w:p>
    <w:p w:rsidR="008B00EC" w:rsidRDefault="001A473C">
      <w:pPr>
        <w:pStyle w:val="2"/>
        <w:keepNext w:val="0"/>
        <w:widowControl w:val="0"/>
        <w:contextualSpacing/>
        <w:rPr>
          <w:b/>
          <w:bCs/>
          <w:spacing w:val="26"/>
          <w:sz w:val="24"/>
          <w:szCs w:val="24"/>
        </w:rPr>
      </w:pPr>
      <w:r>
        <w:rPr>
          <w:b/>
          <w:bCs/>
          <w:spacing w:val="26"/>
          <w:sz w:val="24"/>
          <w:szCs w:val="24"/>
        </w:rPr>
        <w:t xml:space="preserve">ДУМА </w:t>
      </w:r>
      <w:proofErr w:type="gramStart"/>
      <w:r>
        <w:rPr>
          <w:b/>
          <w:bCs/>
          <w:spacing w:val="26"/>
          <w:sz w:val="24"/>
          <w:szCs w:val="24"/>
        </w:rPr>
        <w:t>АРТЕМОВСКОГО  ГОРОДСКОГО</w:t>
      </w:r>
      <w:proofErr w:type="gramEnd"/>
      <w:r>
        <w:rPr>
          <w:b/>
          <w:bCs/>
          <w:spacing w:val="26"/>
          <w:sz w:val="24"/>
          <w:szCs w:val="24"/>
        </w:rPr>
        <w:t xml:space="preserve"> ОКРУГА</w:t>
      </w:r>
    </w:p>
    <w:p w:rsidR="008B00EC" w:rsidRDefault="008B00EC">
      <w:pPr>
        <w:widowControl w:val="0"/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</w:p>
    <w:p w:rsidR="008B00EC" w:rsidRDefault="001A473C">
      <w:pPr>
        <w:pStyle w:val="3"/>
        <w:keepNext w:val="0"/>
        <w:widowControl w:val="0"/>
        <w:spacing w:line="240" w:lineRule="auto"/>
        <w:contextualSpacing/>
        <w:rPr>
          <w:b w:val="0"/>
          <w:bCs/>
          <w:spacing w:val="40"/>
          <w:sz w:val="24"/>
          <w:szCs w:val="24"/>
        </w:rPr>
      </w:pPr>
      <w:r>
        <w:rPr>
          <w:b w:val="0"/>
          <w:bCs/>
          <w:spacing w:val="40"/>
          <w:sz w:val="24"/>
          <w:szCs w:val="24"/>
        </w:rPr>
        <w:t>РЕШЕНИЕ</w:t>
      </w:r>
    </w:p>
    <w:p w:rsidR="008B00EC" w:rsidRDefault="008B00EC">
      <w:pPr>
        <w:widowControl w:val="0"/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</w:p>
    <w:p w:rsidR="008B00EC" w:rsidRDefault="001A473C">
      <w:pPr>
        <w:widowControl w:val="0"/>
        <w:spacing w:after="0" w:line="360" w:lineRule="auto"/>
        <w:contextualSpacing/>
        <w:rPr>
          <w:rFonts w:ascii="Times New Roman" w:hAnsi="Times New Roman"/>
          <w:spacing w:val="4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… … … …                                                </w:t>
      </w:r>
      <w:r>
        <w:rPr>
          <w:rFonts w:ascii="Times New Roman" w:hAnsi="Times New Roman"/>
          <w:spacing w:val="40"/>
          <w:sz w:val="24"/>
          <w:szCs w:val="24"/>
        </w:rPr>
        <w:tab/>
        <w:t xml:space="preserve">           </w:t>
      </w:r>
      <w:r>
        <w:rPr>
          <w:rFonts w:ascii="Times New Roman" w:hAnsi="Times New Roman"/>
          <w:spacing w:val="40"/>
          <w:sz w:val="24"/>
          <w:szCs w:val="24"/>
        </w:rPr>
        <w:tab/>
      </w:r>
      <w:r>
        <w:rPr>
          <w:rFonts w:ascii="Times New Roman" w:hAnsi="Times New Roman"/>
          <w:spacing w:val="40"/>
          <w:sz w:val="24"/>
          <w:szCs w:val="24"/>
        </w:rPr>
        <w:tab/>
        <w:t xml:space="preserve">                         № …</w:t>
      </w:r>
    </w:p>
    <w:p w:rsidR="008B00EC" w:rsidRDefault="008B00EC">
      <w:pPr>
        <w:widowControl w:val="0"/>
        <w:spacing w:before="454"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B00EC" w:rsidRDefault="008B00EC">
      <w:pPr>
        <w:widowControl w:val="0"/>
        <w:spacing w:before="454"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B00EC" w:rsidRDefault="008B00EC">
      <w:pPr>
        <w:widowControl w:val="0"/>
        <w:spacing w:before="454"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B00EC" w:rsidRDefault="001A473C">
      <w:pPr>
        <w:widowControl w:val="0"/>
        <w:spacing w:before="454"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</w:rPr>
        <w:t>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признании утратившим силу решения Думы Артемовского городского округа от 24.02.2016 № 579 «О порядке применения Правил землепользования и застройки Артемовского городского округа, утвержденных решением Думы Артемовского городского округа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от 28.04.2011 № 497 «Об утверждении Правил землепользования и застройки Артемовского городского округа» (в ред. решения Думы Артемовского городского округа от 25.09.2014 </w:t>
      </w:r>
      <w:r>
        <w:rPr>
          <w:rFonts w:ascii="Times New Roman" w:eastAsia="Times New Roman" w:hAnsi="Times New Roman"/>
          <w:sz w:val="24"/>
          <w:szCs w:val="24"/>
          <w:lang w:eastAsia="ru-RU"/>
        </w:rPr>
        <w:br/>
        <w:t>№ 358)»</w:t>
      </w:r>
    </w:p>
    <w:p w:rsidR="008B00EC" w:rsidRDefault="008B00EC">
      <w:pPr>
        <w:widowControl w:val="0"/>
        <w:spacing w:before="454"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8B00EC" w:rsidRDefault="008B00EC">
      <w:pPr>
        <w:widowControl w:val="0"/>
        <w:spacing w:before="454"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8B00EC" w:rsidRDefault="008B00EC">
      <w:pPr>
        <w:widowControl w:val="0"/>
        <w:spacing w:before="454"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8B00EC" w:rsidRDefault="001A473C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В соответствии с Федеральным законом от 20.03.2025 № 33-ФЗ «Об общих принципах организации местного самоуправления в единой системе публичной власти», Законом Приморского края от 18.11.2014 № 497-КЗ «О перераспределении полномочий между органами местного самоуправления муниципальных образований Приморского края и органами государственной власти Приморского края и внесении изменений в отдельные законодательные акты Приморского края», Уставом Артемовского городского округа Приморского края, Дума Артемовского городского округа </w:t>
      </w:r>
    </w:p>
    <w:p w:rsidR="008B00EC" w:rsidRDefault="008B00EC">
      <w:pPr>
        <w:widowControl w:val="0"/>
        <w:spacing w:after="0" w:line="360" w:lineRule="auto"/>
        <w:ind w:firstLine="709"/>
        <w:contextualSpacing/>
        <w:rPr>
          <w:rFonts w:ascii="Times New Roman" w:hAnsi="Times New Roman"/>
          <w:sz w:val="24"/>
          <w:szCs w:val="24"/>
        </w:rPr>
      </w:pPr>
    </w:p>
    <w:p w:rsidR="008B00EC" w:rsidRDefault="001A473C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РЕШИЛА:</w:t>
      </w:r>
    </w:p>
    <w:p w:rsidR="008B00EC" w:rsidRDefault="008B00EC">
      <w:pPr>
        <w:widowControl w:val="0"/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8B00EC" w:rsidRDefault="001A473C">
      <w:pPr>
        <w:widowControl w:val="0"/>
        <w:spacing w:after="0" w:line="360" w:lineRule="auto"/>
        <w:ind w:firstLine="709"/>
        <w:jc w:val="both"/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1. Признать утратившим силу решение Думы Артемовского городского округа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от 24.02.2016 № 579 «О порядке применения Правил землепользования и застройки Артемовского городского округа, утвержденных решением Думы Артемовского городского округа от 28.04.2011 № 497 «Об утверждении Правил землепользования и застройки Артемовского городского округа» (в ред. решения Думы Артемовского городского округа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br/>
        <w:t>от 25.09.2014 № 358)».</w:t>
      </w:r>
    </w:p>
    <w:p w:rsidR="008B00EC" w:rsidRDefault="001A473C">
      <w:pPr>
        <w:widowControl w:val="0"/>
        <w:spacing w:after="0" w:line="360" w:lineRule="auto"/>
        <w:ind w:firstLine="708"/>
        <w:jc w:val="both"/>
        <w:rPr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2. Настоящее решение вступает в силу со дня опубликования в газете «Выбор».</w:t>
      </w:r>
    </w:p>
    <w:p w:rsidR="008B00EC" w:rsidRDefault="008B00EC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  <w:highlight w:val="yellow"/>
        </w:rPr>
      </w:pPr>
    </w:p>
    <w:p w:rsidR="008B00EC" w:rsidRDefault="008B00EC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B00EC" w:rsidRDefault="008B00EC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B00EC" w:rsidRDefault="001A473C">
      <w:pPr>
        <w:tabs>
          <w:tab w:val="left" w:pos="993"/>
        </w:tabs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Глава Артемовского городского округа                                                                           </w:t>
      </w:r>
      <w:proofErr w:type="spellStart"/>
      <w:r>
        <w:rPr>
          <w:rFonts w:ascii="Times New Roman" w:hAnsi="Times New Roman"/>
          <w:sz w:val="24"/>
          <w:szCs w:val="24"/>
        </w:rPr>
        <w:t>В.В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Квон</w:t>
      </w:r>
      <w:proofErr w:type="spellEnd"/>
    </w:p>
    <w:sectPr w:rsidR="008B00EC">
      <w:headerReference w:type="default" r:id="rId13"/>
      <w:headerReference w:type="first" r:id="rId14"/>
      <w:pgSz w:w="11906" w:h="16838"/>
      <w:pgMar w:top="1134" w:right="624" w:bottom="1134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B00EC" w:rsidRDefault="001A473C">
      <w:pPr>
        <w:spacing w:after="0" w:line="240" w:lineRule="auto"/>
      </w:pPr>
      <w:r>
        <w:separator/>
      </w:r>
    </w:p>
  </w:endnote>
  <w:endnote w:type="continuationSeparator" w:id="0">
    <w:p w:rsidR="008B00EC" w:rsidRDefault="001A47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B00EC" w:rsidRDefault="001A473C">
      <w:pPr>
        <w:spacing w:after="0" w:line="240" w:lineRule="auto"/>
      </w:pPr>
      <w:r>
        <w:separator/>
      </w:r>
    </w:p>
  </w:footnote>
  <w:footnote w:type="continuationSeparator" w:id="0">
    <w:p w:rsidR="008B00EC" w:rsidRDefault="001A47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00EC" w:rsidRDefault="001A473C">
    <w:pPr>
      <w:pStyle w:val="af7"/>
      <w:jc w:val="center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fldChar w:fldCharType="begin"/>
    </w:r>
    <w:r>
      <w:rPr>
        <w:rFonts w:ascii="Times New Roman" w:hAnsi="Times New Roman"/>
        <w:sz w:val="24"/>
        <w:szCs w:val="24"/>
      </w:rPr>
      <w:instrText xml:space="preserve"> PAGE   \* MERGEFORMAT </w:instrText>
    </w:r>
    <w:r>
      <w:rPr>
        <w:rFonts w:ascii="Times New Roman" w:hAnsi="Times New Roman"/>
        <w:sz w:val="24"/>
        <w:szCs w:val="24"/>
      </w:rPr>
      <w:fldChar w:fldCharType="separate"/>
    </w:r>
    <w:r>
      <w:rPr>
        <w:rFonts w:ascii="Times New Roman" w:hAnsi="Times New Roman"/>
        <w:noProof/>
        <w:sz w:val="24"/>
        <w:szCs w:val="24"/>
      </w:rPr>
      <w:t>2</w:t>
    </w:r>
    <w:r>
      <w:rPr>
        <w:rFonts w:ascii="Times New Roman" w:hAnsi="Times New Roman"/>
        <w:sz w:val="24"/>
        <w:szCs w:val="24"/>
      </w:rPr>
      <w:fldChar w:fldCharType="end"/>
    </w:r>
  </w:p>
  <w:p w:rsidR="008B00EC" w:rsidRDefault="008B00EC">
    <w:pPr>
      <w:pStyle w:val="af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00EC" w:rsidRDefault="008B00EC">
    <w:pPr>
      <w:pStyle w:val="af7"/>
      <w:rPr>
        <w:sz w:val="12"/>
        <w:szCs w:val="1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8B5703"/>
    <w:multiLevelType w:val="hybridMultilevel"/>
    <w:tmpl w:val="AE022608"/>
    <w:lvl w:ilvl="0" w:tplc="66961172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A3AC6A2E">
      <w:start w:val="1"/>
      <w:numFmt w:val="lowerLetter"/>
      <w:lvlText w:val="%2."/>
      <w:lvlJc w:val="left"/>
      <w:pPr>
        <w:ind w:left="1789" w:hanging="360"/>
      </w:pPr>
    </w:lvl>
    <w:lvl w:ilvl="2" w:tplc="DEE6E32C">
      <w:start w:val="1"/>
      <w:numFmt w:val="lowerRoman"/>
      <w:lvlText w:val="%3."/>
      <w:lvlJc w:val="right"/>
      <w:pPr>
        <w:ind w:left="2509" w:hanging="180"/>
      </w:pPr>
    </w:lvl>
    <w:lvl w:ilvl="3" w:tplc="D050455C">
      <w:start w:val="1"/>
      <w:numFmt w:val="decimal"/>
      <w:lvlText w:val="%4."/>
      <w:lvlJc w:val="left"/>
      <w:pPr>
        <w:ind w:left="3229" w:hanging="360"/>
      </w:pPr>
    </w:lvl>
    <w:lvl w:ilvl="4" w:tplc="5B12425A">
      <w:start w:val="1"/>
      <w:numFmt w:val="lowerLetter"/>
      <w:lvlText w:val="%5."/>
      <w:lvlJc w:val="left"/>
      <w:pPr>
        <w:ind w:left="3949" w:hanging="360"/>
      </w:pPr>
    </w:lvl>
    <w:lvl w:ilvl="5" w:tplc="EEC2065E">
      <w:start w:val="1"/>
      <w:numFmt w:val="lowerRoman"/>
      <w:lvlText w:val="%6."/>
      <w:lvlJc w:val="right"/>
      <w:pPr>
        <w:ind w:left="4669" w:hanging="180"/>
      </w:pPr>
    </w:lvl>
    <w:lvl w:ilvl="6" w:tplc="A4049D4A">
      <w:start w:val="1"/>
      <w:numFmt w:val="decimal"/>
      <w:lvlText w:val="%7."/>
      <w:lvlJc w:val="left"/>
      <w:pPr>
        <w:ind w:left="5389" w:hanging="360"/>
      </w:pPr>
    </w:lvl>
    <w:lvl w:ilvl="7" w:tplc="9A7E77AA">
      <w:start w:val="1"/>
      <w:numFmt w:val="lowerLetter"/>
      <w:lvlText w:val="%8."/>
      <w:lvlJc w:val="left"/>
      <w:pPr>
        <w:ind w:left="6109" w:hanging="360"/>
      </w:pPr>
    </w:lvl>
    <w:lvl w:ilvl="8" w:tplc="38BCF000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6EE94343"/>
    <w:multiLevelType w:val="hybridMultilevel"/>
    <w:tmpl w:val="3B3E2218"/>
    <w:lvl w:ilvl="0" w:tplc="4A38A728">
      <w:start w:val="1"/>
      <w:numFmt w:val="decimal"/>
      <w:lvlText w:val="%1."/>
      <w:lvlJc w:val="left"/>
      <w:pPr>
        <w:ind w:left="900" w:hanging="360"/>
      </w:pPr>
      <w:rPr>
        <w:rFonts w:ascii="Times New Roman" w:eastAsia="Calibri" w:hAnsi="Times New Roman" w:cs="Times New Roman"/>
      </w:rPr>
    </w:lvl>
    <w:lvl w:ilvl="1" w:tplc="1ADCD10C">
      <w:start w:val="1"/>
      <w:numFmt w:val="lowerLetter"/>
      <w:lvlText w:val="%2."/>
      <w:lvlJc w:val="left"/>
      <w:pPr>
        <w:ind w:left="1620" w:hanging="360"/>
      </w:pPr>
    </w:lvl>
    <w:lvl w:ilvl="2" w:tplc="4E8CD200">
      <w:start w:val="1"/>
      <w:numFmt w:val="lowerRoman"/>
      <w:lvlText w:val="%3."/>
      <w:lvlJc w:val="right"/>
      <w:pPr>
        <w:ind w:left="2340" w:hanging="180"/>
      </w:pPr>
    </w:lvl>
    <w:lvl w:ilvl="3" w:tplc="D3644712">
      <w:start w:val="1"/>
      <w:numFmt w:val="decimal"/>
      <w:lvlText w:val="%4."/>
      <w:lvlJc w:val="left"/>
      <w:pPr>
        <w:ind w:left="3060" w:hanging="360"/>
      </w:pPr>
    </w:lvl>
    <w:lvl w:ilvl="4" w:tplc="CB725DAE">
      <w:start w:val="1"/>
      <w:numFmt w:val="lowerLetter"/>
      <w:lvlText w:val="%5."/>
      <w:lvlJc w:val="left"/>
      <w:pPr>
        <w:ind w:left="3780" w:hanging="360"/>
      </w:pPr>
    </w:lvl>
    <w:lvl w:ilvl="5" w:tplc="2FCAE338">
      <w:start w:val="1"/>
      <w:numFmt w:val="lowerRoman"/>
      <w:lvlText w:val="%6."/>
      <w:lvlJc w:val="right"/>
      <w:pPr>
        <w:ind w:left="4500" w:hanging="180"/>
      </w:pPr>
    </w:lvl>
    <w:lvl w:ilvl="6" w:tplc="602E39D4">
      <w:start w:val="1"/>
      <w:numFmt w:val="decimal"/>
      <w:lvlText w:val="%7."/>
      <w:lvlJc w:val="left"/>
      <w:pPr>
        <w:ind w:left="5220" w:hanging="360"/>
      </w:pPr>
    </w:lvl>
    <w:lvl w:ilvl="7" w:tplc="F274CE5E">
      <w:start w:val="1"/>
      <w:numFmt w:val="lowerLetter"/>
      <w:lvlText w:val="%8."/>
      <w:lvlJc w:val="left"/>
      <w:pPr>
        <w:ind w:left="5940" w:hanging="360"/>
      </w:pPr>
    </w:lvl>
    <w:lvl w:ilvl="8" w:tplc="63645392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00EC"/>
    <w:rsid w:val="001A473C"/>
    <w:rsid w:val="008B00EC"/>
    <w:rsid w:val="00B838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FD407A"/>
  <w15:docId w15:val="{A3758D6C-1342-4413-B4CD-9A6234ABD2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sz w:val="36"/>
      <w:szCs w:val="20"/>
      <w:lang w:eastAsia="ru-RU"/>
    </w:rPr>
  </w:style>
  <w:style w:type="paragraph" w:styleId="3">
    <w:name w:val="heading 3"/>
    <w:basedOn w:val="a"/>
    <w:next w:val="a"/>
    <w:link w:val="30"/>
    <w:qFormat/>
    <w:pPr>
      <w:keepNext/>
      <w:spacing w:after="0" w:line="360" w:lineRule="auto"/>
      <w:jc w:val="center"/>
      <w:outlineLvl w:val="2"/>
    </w:pPr>
    <w:rPr>
      <w:rFonts w:ascii="Times New Roman" w:eastAsia="Times New Roman" w:hAnsi="Times New Roman"/>
      <w:b/>
      <w:sz w:val="26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</w:style>
  <w:style w:type="paragraph" w:styleId="a4">
    <w:name w:val="Title"/>
    <w:basedOn w:val="a"/>
    <w:next w:val="a"/>
    <w:link w:val="a5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link w:val="ab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b">
    <w:name w:val="Название объекта Знак"/>
    <w:link w:val="aa"/>
    <w:uiPriority w:val="99"/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c">
    <w:name w:val="footnote text"/>
    <w:basedOn w:val="a"/>
    <w:link w:val="ad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d">
    <w:name w:val="Текст сноски Знак"/>
    <w:link w:val="ac"/>
    <w:uiPriority w:val="99"/>
    <w:rPr>
      <w:sz w:val="18"/>
    </w:rPr>
  </w:style>
  <w:style w:type="character" w:styleId="ae">
    <w:name w:val="footnote reference"/>
    <w:basedOn w:val="a0"/>
    <w:uiPriority w:val="99"/>
    <w:unhideWhenUsed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0">
    <w:name w:val="Текст концевой сноски Знак"/>
    <w:link w:val="af"/>
    <w:uiPriority w:val="99"/>
    <w:rPr>
      <w:sz w:val="20"/>
    </w:rPr>
  </w:style>
  <w:style w:type="character" w:styleId="af1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2">
    <w:name w:val="TOC Heading"/>
    <w:uiPriority w:val="39"/>
    <w:unhideWhenUsed/>
  </w:style>
  <w:style w:type="paragraph" w:styleId="af3">
    <w:name w:val="table of figures"/>
    <w:basedOn w:val="a"/>
    <w:next w:val="a"/>
    <w:uiPriority w:val="99"/>
    <w:unhideWhenUsed/>
    <w:pPr>
      <w:spacing w:after="0"/>
    </w:pPr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sz w:val="36"/>
      <w:szCs w:val="20"/>
      <w:lang w:eastAsia="ru-RU"/>
    </w:rPr>
  </w:style>
  <w:style w:type="character" w:customStyle="1" w:styleId="30">
    <w:name w:val="Заголовок 3 Знак"/>
    <w:link w:val="3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table" w:styleId="af4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5">
    <w:name w:val="List Paragraph"/>
    <w:basedOn w:val="a"/>
    <w:uiPriority w:val="34"/>
    <w:qFormat/>
    <w:pPr>
      <w:ind w:left="720"/>
      <w:contextualSpacing/>
    </w:pPr>
  </w:style>
  <w:style w:type="paragraph" w:customStyle="1" w:styleId="ConsPlusNormal">
    <w:name w:val="ConsPlusNormal"/>
    <w:pPr>
      <w:widowControl w:val="0"/>
    </w:pPr>
    <w:rPr>
      <w:rFonts w:ascii="Arial" w:eastAsia="Times New Roman" w:hAnsi="Arial" w:cs="Arial"/>
    </w:rPr>
  </w:style>
  <w:style w:type="character" w:customStyle="1" w:styleId="highlighted">
    <w:name w:val="highlighted"/>
    <w:basedOn w:val="a0"/>
  </w:style>
  <w:style w:type="paragraph" w:customStyle="1" w:styleId="style7">
    <w:name w:val="style7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6">
    <w:name w:val="Hyperlink"/>
    <w:uiPriority w:val="99"/>
    <w:semiHidden/>
    <w:unhideWhenUsed/>
    <w:rPr>
      <w:color w:val="0000FF"/>
      <w:u w:val="single"/>
    </w:rPr>
  </w:style>
  <w:style w:type="paragraph" w:customStyle="1" w:styleId="style10">
    <w:name w:val="style10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7">
    <w:name w:val="header"/>
    <w:basedOn w:val="a"/>
    <w:link w:val="af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0"/>
    <w:link w:val="af7"/>
    <w:uiPriority w:val="99"/>
  </w:style>
  <w:style w:type="paragraph" w:styleId="af9">
    <w:name w:val="footer"/>
    <w:basedOn w:val="a"/>
    <w:link w:val="afa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0"/>
    <w:link w:val="af9"/>
    <w:uiPriority w:val="99"/>
  </w:style>
  <w:style w:type="character" w:styleId="afb">
    <w:name w:val="Strong"/>
    <w:uiPriority w:val="22"/>
    <w:qFormat/>
    <w:rPr>
      <w:b/>
      <w:bCs/>
    </w:rPr>
  </w:style>
  <w:style w:type="paragraph" w:styleId="afc">
    <w:name w:val="Balloon Text"/>
    <w:basedOn w:val="a"/>
    <w:link w:val="afd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d">
    <w:name w:val="Текст выноски Знак"/>
    <w:link w:val="afc"/>
    <w:uiPriority w:val="99"/>
    <w:semiHidden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4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E9F5270-38A6-49EF-B8B3-10B707FD8D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261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Критова Марина Викторовна</dc:creator>
  <cp:lastModifiedBy>User</cp:lastModifiedBy>
  <cp:revision>12</cp:revision>
  <cp:lastPrinted>2026-04-23T23:46:00Z</cp:lastPrinted>
  <dcterms:created xsi:type="dcterms:W3CDTF">2026-01-19T00:22:00Z</dcterms:created>
  <dcterms:modified xsi:type="dcterms:W3CDTF">2026-04-23T23:46:00Z</dcterms:modified>
</cp:coreProperties>
</file>